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50255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3/9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50255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50255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50255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3/12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50255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3/13</w:t>
            </w:r>
            <w:bookmarkStart w:id="0" w:name="_GoBack"/>
            <w:bookmarkEnd w:id="0"/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1F5899" w:rsidRDefault="001F5899" w:rsidP="007C1B06">
            <w:pPr>
              <w:rPr>
                <w:b/>
              </w:rPr>
            </w:pPr>
          </w:p>
          <w:p w:rsidR="006117CF" w:rsidRPr="001F5899" w:rsidRDefault="006117CF" w:rsidP="006117CF">
            <w:pPr>
              <w:rPr>
                <w:b/>
              </w:rPr>
            </w:pPr>
            <w:r>
              <w:rPr>
                <w:b/>
              </w:rPr>
              <w:t>Activity 44:  Mapping Plates</w:t>
            </w:r>
          </w:p>
          <w:p w:rsidR="006117CF" w:rsidRDefault="006117CF" w:rsidP="006117CF">
            <w:r>
              <w:t>-Procedure</w:t>
            </w:r>
          </w:p>
          <w:p w:rsidR="006117CF" w:rsidRDefault="006117CF" w:rsidP="006117CF">
            <w:r>
              <w:t>-Analysis</w:t>
            </w:r>
          </w:p>
          <w:p w:rsidR="006117CF" w:rsidRPr="00DF2262" w:rsidRDefault="006117CF" w:rsidP="006117CF">
            <w:r>
              <w:t>-Conclusion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6117CF" w:rsidRPr="001F5899" w:rsidRDefault="006117CF" w:rsidP="006117CF">
            <w:pPr>
              <w:rPr>
                <w:b/>
              </w:rPr>
            </w:pPr>
            <w:r>
              <w:rPr>
                <w:b/>
              </w:rPr>
              <w:t>Activity 44:  Mapping Plates</w:t>
            </w:r>
          </w:p>
          <w:p w:rsidR="006117CF" w:rsidRDefault="006117CF" w:rsidP="006117CF">
            <w:r>
              <w:t>-Procedure</w:t>
            </w:r>
          </w:p>
          <w:p w:rsidR="006117CF" w:rsidRDefault="006117CF" w:rsidP="006117CF">
            <w:r>
              <w:t>-Analysis</w:t>
            </w:r>
          </w:p>
          <w:p w:rsidR="007C1B06" w:rsidRPr="00CA5766" w:rsidRDefault="006117CF" w:rsidP="006117CF">
            <w:r>
              <w:t>-Conclusion</w:t>
            </w:r>
          </w:p>
        </w:tc>
        <w:tc>
          <w:tcPr>
            <w:tcW w:w="2430" w:type="dxa"/>
            <w:shd w:val="clear" w:color="auto" w:fill="auto"/>
          </w:tcPr>
          <w:p w:rsidR="001F5899" w:rsidRDefault="001F5899" w:rsidP="001F5899"/>
          <w:p w:rsidR="001F5899" w:rsidRDefault="006117CF" w:rsidP="007C1B06">
            <w:pPr>
              <w:rPr>
                <w:b/>
              </w:rPr>
            </w:pPr>
            <w:r w:rsidRPr="006117CF">
              <w:rPr>
                <w:b/>
              </w:rPr>
              <w:t>Activity 45: Understanding Plate Boundaries</w:t>
            </w:r>
          </w:p>
          <w:p w:rsidR="006117CF" w:rsidRDefault="006117CF" w:rsidP="006117CF">
            <w:r>
              <w:t>-Procedure</w:t>
            </w:r>
          </w:p>
          <w:p w:rsidR="006117CF" w:rsidRDefault="006117CF" w:rsidP="006117CF">
            <w:r>
              <w:t>-Analysis</w:t>
            </w:r>
          </w:p>
          <w:p w:rsidR="006117CF" w:rsidRPr="006117CF" w:rsidRDefault="006117CF" w:rsidP="006117CF">
            <w:r>
              <w:t>-Conclusion</w:t>
            </w:r>
          </w:p>
        </w:tc>
        <w:tc>
          <w:tcPr>
            <w:tcW w:w="1890" w:type="dxa"/>
            <w:shd w:val="clear" w:color="auto" w:fill="auto"/>
          </w:tcPr>
          <w:p w:rsidR="00287F1C" w:rsidRDefault="00287F1C" w:rsidP="00287F1C"/>
          <w:p w:rsidR="001F5899" w:rsidRPr="003063B8" w:rsidRDefault="003063B8" w:rsidP="007C1B06">
            <w:pPr>
              <w:rPr>
                <w:b/>
              </w:rPr>
            </w:pPr>
            <w:r w:rsidRPr="003063B8">
              <w:rPr>
                <w:b/>
              </w:rPr>
              <w:t>Activity 49:  Comparing Site Risk</w:t>
            </w:r>
          </w:p>
          <w:p w:rsidR="003063B8" w:rsidRDefault="003063B8" w:rsidP="003063B8">
            <w:r>
              <w:t>-Procedure</w:t>
            </w:r>
          </w:p>
          <w:p w:rsidR="003063B8" w:rsidRDefault="003063B8" w:rsidP="003063B8">
            <w:r>
              <w:t>-Analysis</w:t>
            </w:r>
          </w:p>
          <w:p w:rsidR="003063B8" w:rsidRPr="00287F1C" w:rsidRDefault="003063B8" w:rsidP="003063B8">
            <w:r>
              <w:t>-Conclusion</w:t>
            </w:r>
          </w:p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3063B8" w:rsidRPr="003063B8" w:rsidRDefault="003063B8" w:rsidP="003063B8">
            <w:pPr>
              <w:rPr>
                <w:b/>
              </w:rPr>
            </w:pPr>
            <w:r w:rsidRPr="003063B8">
              <w:rPr>
                <w:b/>
              </w:rPr>
              <w:t>Activity 49:  Comparing Site Risk</w:t>
            </w:r>
          </w:p>
          <w:p w:rsidR="003063B8" w:rsidRDefault="003063B8" w:rsidP="003063B8">
            <w:r>
              <w:t>-Procedure</w:t>
            </w:r>
          </w:p>
          <w:p w:rsidR="003063B8" w:rsidRDefault="003063B8" w:rsidP="003063B8">
            <w:r>
              <w:t>-Analysis</w:t>
            </w:r>
          </w:p>
          <w:p w:rsidR="002F0627" w:rsidRPr="00A94D3A" w:rsidRDefault="003063B8" w:rsidP="003063B8">
            <w:pPr>
              <w:rPr>
                <w:b/>
              </w:rPr>
            </w:pPr>
            <w:r>
              <w:t>-Conclusion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6117CF" w:rsidP="001F5899">
            <w:r>
              <w:t>-We will use earthquake and volcano data in order to map Earth’s plates.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6117CF" w:rsidP="00A94D3A">
            <w:r>
              <w:t>-We will use earthquake and volcano data in order to map Earth’s plates.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6117CF" w:rsidP="007C1B06">
            <w:r>
              <w:t xml:space="preserve">-We will use reading strategies in order to comprehend </w:t>
            </w:r>
            <w:r w:rsidR="003063B8">
              <w:t>informational text.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3063B8" w:rsidP="0080374E">
            <w:r>
              <w:t>-We will use reading strategies in order to comprehend</w:t>
            </w:r>
            <w:r>
              <w:t xml:space="preserve"> informational text.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3063B8" w:rsidP="00E10F96">
            <w:r>
              <w:t>-We will use reading strategies in order to comprehend informational text.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1F5899"/>
    <w:rsid w:val="00287F1C"/>
    <w:rsid w:val="002F0627"/>
    <w:rsid w:val="003063B8"/>
    <w:rsid w:val="003D7719"/>
    <w:rsid w:val="00404E3B"/>
    <w:rsid w:val="004319BF"/>
    <w:rsid w:val="0050255D"/>
    <w:rsid w:val="00524993"/>
    <w:rsid w:val="006117CF"/>
    <w:rsid w:val="00635ADF"/>
    <w:rsid w:val="007C1B06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2015-03-05T20:21:00Z</dcterms:created>
  <dcterms:modified xsi:type="dcterms:W3CDTF">2015-03-05T20:21:00Z</dcterms:modified>
</cp:coreProperties>
</file>